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FAA86" w14:textId="187BFEAD" w:rsidR="00D9109C" w:rsidRPr="00D9109C" w:rsidRDefault="00D9109C" w:rsidP="004A19D4">
      <w:pPr>
        <w:spacing w:line="240" w:lineRule="auto"/>
        <w:jc w:val="center"/>
      </w:pPr>
      <w:bookmarkStart w:id="0" w:name="_GoBack"/>
      <w:bookmarkEnd w:id="0"/>
      <w:r w:rsidRPr="00D9109C">
        <w:t>Краткая корректирующая записка</w:t>
      </w:r>
    </w:p>
    <w:p w14:paraId="39B10C52" w14:textId="336E9F3D" w:rsidR="004A19D4" w:rsidRPr="00D9109C" w:rsidRDefault="00994AFF" w:rsidP="004A19D4">
      <w:pPr>
        <w:spacing w:line="240" w:lineRule="auto"/>
        <w:jc w:val="center"/>
      </w:pPr>
      <w:r w:rsidRPr="00D9109C">
        <w:t>к проекту окончательной редакции свода правил</w:t>
      </w:r>
    </w:p>
    <w:p w14:paraId="5832779C" w14:textId="77777777" w:rsidR="00994AFF" w:rsidRPr="004A19D4" w:rsidRDefault="00994AFF" w:rsidP="004A19D4">
      <w:pPr>
        <w:spacing w:line="240" w:lineRule="auto"/>
        <w:jc w:val="center"/>
        <w:rPr>
          <w:b/>
        </w:rPr>
      </w:pPr>
      <w:r w:rsidRPr="004A19D4">
        <w:rPr>
          <w:b/>
        </w:rPr>
        <w:t>СП ХХХ.1325800.20ХХ «Градостроительство. Комплексное территориальное развитие. Центральная модель городской среды».</w:t>
      </w:r>
    </w:p>
    <w:p w14:paraId="23238300" w14:textId="77777777" w:rsidR="004A19D4" w:rsidRDefault="004A19D4" w:rsidP="004A19D4">
      <w:pPr>
        <w:spacing w:line="240" w:lineRule="auto"/>
        <w:jc w:val="center"/>
      </w:pPr>
    </w:p>
    <w:p w14:paraId="24655CFC" w14:textId="77777777" w:rsidR="00994AFF" w:rsidRPr="00576DA1" w:rsidRDefault="00576DA1" w:rsidP="007E4DAA">
      <w:pPr>
        <w:jc w:val="center"/>
      </w:pPr>
      <w:r w:rsidRPr="00576DA1">
        <w:t>(</w:t>
      </w:r>
      <w:r w:rsidR="00994AFF" w:rsidRPr="00576DA1">
        <w:t>Внесенные изменения после рассмотрения комитетом ТК 507 «Градостроительство»</w:t>
      </w:r>
      <w:r w:rsidRPr="00576DA1">
        <w:t>)</w:t>
      </w:r>
      <w:r w:rsidR="00994AFF" w:rsidRPr="00576DA1">
        <w:t>.</w:t>
      </w:r>
    </w:p>
    <w:p w14:paraId="5FACFC0C" w14:textId="77777777" w:rsidR="00576338" w:rsidRDefault="00576338" w:rsidP="007E4DAA">
      <w:pPr>
        <w:jc w:val="center"/>
        <w:rPr>
          <w:color w:val="FF0000"/>
        </w:rPr>
      </w:pPr>
    </w:p>
    <w:p w14:paraId="0A4E43A9" w14:textId="77777777" w:rsidR="00576338" w:rsidRPr="004A6409" w:rsidRDefault="00CA5A85" w:rsidP="00DA1CA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тексту СП «Центральная </w:t>
      </w:r>
      <w:r w:rsidR="00576338">
        <w:rPr>
          <w:rFonts w:ascii="Times New Roman" w:eastAsia="Calibri" w:hAnsi="Times New Roman" w:cs="Times New Roman"/>
          <w:b/>
          <w:sz w:val="28"/>
          <w:szCs w:val="28"/>
        </w:rPr>
        <w:t>модель городской среды»</w:t>
      </w:r>
      <w:r w:rsidR="00576338" w:rsidRPr="004A640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7866210" w14:textId="77777777" w:rsidR="00576338" w:rsidRDefault="00576338" w:rsidP="00DA1CAE">
      <w:pPr>
        <w:spacing w:line="240" w:lineRule="auto"/>
        <w:ind w:firstLine="709"/>
        <w:rPr>
          <w:rFonts w:cs="Times New Roman"/>
          <w:szCs w:val="28"/>
        </w:rPr>
      </w:pPr>
    </w:p>
    <w:p w14:paraId="796CFE70" w14:textId="77777777" w:rsidR="00576DA1" w:rsidRPr="00CC1F92" w:rsidRDefault="00576DA1" w:rsidP="00BA5AB6">
      <w:pPr>
        <w:spacing w:line="240" w:lineRule="auto"/>
        <w:ind w:firstLine="567"/>
        <w:rPr>
          <w:rFonts w:cs="Times New Roman"/>
          <w:szCs w:val="28"/>
        </w:rPr>
      </w:pPr>
      <w:r w:rsidRPr="00CC1F92">
        <w:rPr>
          <w:rFonts w:cs="Times New Roman"/>
          <w:szCs w:val="28"/>
        </w:rPr>
        <w:t>В результате рассмотрения экспертами ТК</w:t>
      </w:r>
      <w:r w:rsidR="00CA5A85">
        <w:rPr>
          <w:rFonts w:cs="Times New Roman"/>
          <w:szCs w:val="28"/>
        </w:rPr>
        <w:t xml:space="preserve"> </w:t>
      </w:r>
      <w:r w:rsidRPr="00CC1F92">
        <w:rPr>
          <w:rFonts w:cs="Times New Roman"/>
          <w:szCs w:val="28"/>
        </w:rPr>
        <w:t>507 СП «</w:t>
      </w:r>
      <w:r w:rsidRPr="00CC1F92">
        <w:rPr>
          <w:rFonts w:eastAsia="Times New Roman" w:cs="Times New Roman"/>
          <w:szCs w:val="28"/>
          <w:lang w:eastAsia="ru-RU"/>
        </w:rPr>
        <w:t xml:space="preserve">Градостроительство. Комплексное развитие территорий. </w:t>
      </w:r>
      <w:r>
        <w:rPr>
          <w:rFonts w:eastAsia="Times New Roman" w:cs="Times New Roman"/>
          <w:b/>
          <w:szCs w:val="28"/>
          <w:lang w:eastAsia="ru-RU"/>
        </w:rPr>
        <w:t>Центральная</w:t>
      </w:r>
      <w:r w:rsidR="00CA5A85">
        <w:rPr>
          <w:rFonts w:eastAsia="Times New Roman" w:cs="Times New Roman"/>
          <w:szCs w:val="28"/>
          <w:lang w:eastAsia="ru-RU"/>
        </w:rPr>
        <w:t xml:space="preserve"> модель городской среды» </w:t>
      </w:r>
      <w:r w:rsidRPr="00CC1F92">
        <w:rPr>
          <w:rFonts w:cs="Times New Roman"/>
          <w:szCs w:val="28"/>
        </w:rPr>
        <w:t>получены замечания, по которым были внесены следующие изменения.</w:t>
      </w:r>
    </w:p>
    <w:p w14:paraId="656A0DFD" w14:textId="77777777" w:rsidR="00576DA1" w:rsidRPr="00CC1F92" w:rsidRDefault="00576DA1" w:rsidP="00BA5AB6">
      <w:pPr>
        <w:spacing w:line="240" w:lineRule="auto"/>
        <w:ind w:firstLine="567"/>
        <w:rPr>
          <w:rFonts w:cs="Times New Roman"/>
          <w:szCs w:val="28"/>
        </w:rPr>
      </w:pPr>
    </w:p>
    <w:p w14:paraId="30A79421" w14:textId="77777777" w:rsidR="00576DA1" w:rsidRPr="0029152F" w:rsidRDefault="00576DA1" w:rsidP="00BA5AB6">
      <w:pPr>
        <w:spacing w:line="240" w:lineRule="auto"/>
        <w:ind w:firstLine="567"/>
        <w:rPr>
          <w:rFonts w:eastAsia="Times New Roman" w:cs="Times New Roman"/>
          <w:kern w:val="2"/>
          <w:szCs w:val="28"/>
          <w14:ligatures w14:val="standardContextual"/>
        </w:rPr>
      </w:pPr>
      <w:r>
        <w:rPr>
          <w:rFonts w:eastAsia="Times New Roman" w:cs="Times New Roman"/>
          <w:kern w:val="2"/>
          <w:szCs w:val="28"/>
          <w14:ligatures w14:val="standardContextual"/>
        </w:rPr>
        <w:t xml:space="preserve">1. </w:t>
      </w:r>
      <w:r w:rsidRPr="0029152F">
        <w:rPr>
          <w:rFonts w:eastAsia="Times New Roman" w:cs="Times New Roman"/>
          <w:kern w:val="2"/>
          <w:szCs w:val="28"/>
          <w14:ligatures w14:val="standardContextual"/>
        </w:rPr>
        <w:t>Изменено название СП на «Градостроительство. Комплексное территор</w:t>
      </w:r>
      <w:r>
        <w:rPr>
          <w:rFonts w:eastAsia="Times New Roman" w:cs="Times New Roman"/>
          <w:kern w:val="2"/>
          <w:szCs w:val="28"/>
          <w14:ligatures w14:val="standardContextual"/>
        </w:rPr>
        <w:t>иальное развитие. Центральная</w:t>
      </w:r>
      <w:r w:rsidRPr="0029152F">
        <w:rPr>
          <w:rFonts w:eastAsia="Times New Roman" w:cs="Times New Roman"/>
          <w:kern w:val="2"/>
          <w:szCs w:val="28"/>
          <w14:ligatures w14:val="standardContextual"/>
        </w:rPr>
        <w:t xml:space="preserve"> модель городской среды» с более широкой областью применения относительно комплексного развития территорий</w:t>
      </w:r>
      <w:r>
        <w:rPr>
          <w:rFonts w:eastAsia="Times New Roman" w:cs="Times New Roman"/>
          <w:kern w:val="2"/>
          <w:szCs w:val="28"/>
          <w14:ligatures w14:val="standardContextual"/>
        </w:rPr>
        <w:t xml:space="preserve"> по ГрК РФ</w:t>
      </w:r>
      <w:r w:rsidRPr="0029152F">
        <w:rPr>
          <w:rFonts w:eastAsia="Times New Roman" w:cs="Times New Roman"/>
          <w:kern w:val="2"/>
          <w:szCs w:val="28"/>
          <w14:ligatures w14:val="standardContextual"/>
        </w:rPr>
        <w:t>.</w:t>
      </w:r>
    </w:p>
    <w:p w14:paraId="69804D82" w14:textId="4132A16C" w:rsidR="00576DA1" w:rsidRPr="00D9109C" w:rsidRDefault="00D9109C" w:rsidP="00BA5AB6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567"/>
        <w:rPr>
          <w:rFonts w:eastAsia="Arial Unicode MS" w:cs="Times New Roman"/>
          <w:szCs w:val="28"/>
          <w:bdr w:val="nil"/>
          <w:lang w:eastAsia="ru-RU"/>
        </w:rPr>
      </w:pPr>
      <w:r w:rsidRPr="00D9109C">
        <w:rPr>
          <w:rFonts w:eastAsia="Times New Roman" w:cs="Times New Roman"/>
          <w:kern w:val="2"/>
          <w:szCs w:val="28"/>
          <w14:ligatures w14:val="standardContextual"/>
        </w:rPr>
        <w:t>2.</w:t>
      </w:r>
      <w:r>
        <w:rPr>
          <w:rFonts w:eastAsia="Times New Roman" w:cs="Times New Roman"/>
          <w:kern w:val="2"/>
          <w:szCs w:val="28"/>
          <w14:ligatures w14:val="standardContextual"/>
        </w:rPr>
        <w:t xml:space="preserve"> </w:t>
      </w:r>
      <w:r w:rsidR="00576DA1" w:rsidRPr="00D9109C">
        <w:rPr>
          <w:rFonts w:eastAsia="Times New Roman" w:cs="Times New Roman"/>
          <w:kern w:val="2"/>
          <w:szCs w:val="28"/>
          <w14:ligatures w14:val="standardContextual"/>
        </w:rPr>
        <w:t xml:space="preserve">Откорректирована область применения в части учета </w:t>
      </w:r>
      <w:r w:rsidR="00576DA1" w:rsidRPr="00D9109C">
        <w:rPr>
          <w:rFonts w:eastAsia="Arial Unicode MS" w:cs="Times New Roman"/>
          <w:szCs w:val="28"/>
          <w:bdr w:val="nil"/>
          <w:lang w:eastAsia="ru-RU"/>
        </w:rPr>
        <w:t xml:space="preserve">требований при разработке генеральных планов </w:t>
      </w:r>
      <w:r w:rsidR="00576DA1" w:rsidRPr="00D9109C">
        <w:rPr>
          <w:rFonts w:eastAsiaTheme="majorEastAsia" w:cs="Times New Roman"/>
          <w:szCs w:val="28"/>
        </w:rPr>
        <w:t>городских и муниципальных округов, городских и сельских поселений</w:t>
      </w:r>
      <w:r w:rsidR="00576DA1" w:rsidRPr="00D9109C">
        <w:rPr>
          <w:rFonts w:eastAsiaTheme="majorEastAsia"/>
        </w:rPr>
        <w:t>,</w:t>
      </w:r>
      <w:r w:rsidR="00576DA1" w:rsidRPr="00D9109C">
        <w:rPr>
          <w:rFonts w:eastAsia="Arial Unicode MS" w:cs="Times New Roman"/>
          <w:szCs w:val="28"/>
          <w:bdr w:val="nil"/>
          <w:lang w:eastAsia="ru-RU"/>
        </w:rPr>
        <w:t xml:space="preserve"> правил землепользования и застройки, документации по планировке территорий [1, статьи 31, 41], </w:t>
      </w:r>
      <w:r w:rsidR="00576DA1" w:rsidRPr="00D9109C">
        <w:rPr>
          <w:szCs w:val="28"/>
        </w:rPr>
        <w:t>в т. ч.</w:t>
      </w:r>
      <w:r w:rsidR="00576DA1" w:rsidRPr="00D9109C">
        <w:rPr>
          <w:rFonts w:eastAsia="Arial Unicode MS" w:cs="Times New Roman"/>
          <w:szCs w:val="28"/>
          <w:bdr w:val="nil"/>
          <w:lang w:eastAsia="ru-RU"/>
        </w:rPr>
        <w:t xml:space="preserve"> в границах которых предусматривается комплексное развитие территории [1, статьи 65, 66], при построении центральной модели</w:t>
      </w:r>
      <w:r w:rsidR="00576DA1" w:rsidRPr="00D9109C">
        <w:rPr>
          <w:rFonts w:eastAsia="Arial Unicode MS" w:cs="Times New Roman"/>
          <w:color w:val="FF0000"/>
          <w:szCs w:val="28"/>
          <w:bdr w:val="nil"/>
          <w:lang w:eastAsia="ru-RU"/>
        </w:rPr>
        <w:t xml:space="preserve"> </w:t>
      </w:r>
      <w:r w:rsidR="00576DA1" w:rsidRPr="00D9109C">
        <w:rPr>
          <w:rFonts w:eastAsia="Arial Unicode MS" w:cs="Times New Roman"/>
          <w:szCs w:val="28"/>
          <w:bdr w:val="nil"/>
          <w:lang w:eastAsia="ru-RU"/>
        </w:rPr>
        <w:t>городской среды.</w:t>
      </w:r>
    </w:p>
    <w:p w14:paraId="0FF22F7B" w14:textId="682DD002" w:rsidR="00D9109C" w:rsidRPr="004D3F80" w:rsidRDefault="004D3F80" w:rsidP="004D3F8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567"/>
        <w:rPr>
          <w:rFonts w:eastAsia="Times New Roman" w:cs="Times New Roman"/>
          <w:kern w:val="2"/>
          <w:szCs w:val="28"/>
          <w14:ligatures w14:val="standardContextual"/>
        </w:rPr>
      </w:pPr>
      <w:r w:rsidRPr="004D3F80">
        <w:rPr>
          <w:rFonts w:eastAsia="Times New Roman" w:cs="Times New Roman"/>
          <w:kern w:val="2"/>
          <w:szCs w:val="28"/>
          <w14:ligatures w14:val="standardContextual"/>
        </w:rPr>
        <w:t xml:space="preserve">3. </w:t>
      </w:r>
      <w:r w:rsidR="00D9109C" w:rsidRPr="004D3F80">
        <w:rPr>
          <w:rFonts w:eastAsia="Times New Roman" w:cs="Times New Roman"/>
          <w:kern w:val="2"/>
          <w:szCs w:val="28"/>
          <w14:ligatures w14:val="standardContextual"/>
        </w:rPr>
        <w:t>В раздел «2 Нормативные ссылки» внесен СП 473.1325800.2019 Здания, сооружения и комплексы подземные. Правила градостроительного проектирования.</w:t>
      </w:r>
    </w:p>
    <w:p w14:paraId="5CA32918" w14:textId="7FC3ED20" w:rsidR="00D9109C" w:rsidRPr="00D9109C" w:rsidRDefault="00D9109C" w:rsidP="00BA5AB6">
      <w:pPr>
        <w:spacing w:line="240" w:lineRule="auto"/>
        <w:ind w:firstLine="567"/>
      </w:pPr>
      <w:r w:rsidRPr="00D9109C">
        <w:t>4. По всему тексту показатели плотности застройки уточнены в части их применения относительно плотности земельного участ</w:t>
      </w:r>
      <w:r w:rsidR="003538DA">
        <w:t xml:space="preserve">ка в жилом квартале </w:t>
      </w:r>
      <w:proofErr w:type="gramStart"/>
      <w:r w:rsidR="003538DA">
        <w:t>значение  «</w:t>
      </w:r>
      <w:proofErr w:type="gramEnd"/>
      <w:r w:rsidRPr="00D9109C">
        <w:t>20</w:t>
      </w:r>
      <w:r w:rsidR="003538DA">
        <w:t xml:space="preserve"> </w:t>
      </w:r>
      <w:r w:rsidRPr="00D9109C">
        <w:t>-</w:t>
      </w:r>
      <w:r w:rsidR="003538DA">
        <w:t xml:space="preserve"> </w:t>
      </w:r>
      <w:r w:rsidRPr="00D9109C">
        <w:t>60,5 тыс. м</w:t>
      </w:r>
      <w:r w:rsidRPr="00D9109C">
        <w:rPr>
          <w:vertAlign w:val="superscript"/>
        </w:rPr>
        <w:t>2</w:t>
      </w:r>
      <w:r w:rsidR="003538DA">
        <w:t>/га»</w:t>
      </w:r>
      <w:r w:rsidRPr="00D9109C">
        <w:t xml:space="preserve">  в соответствии с методикой расчета (Приложение Е СП «Градостроительство. Комплексное территориальное развитие. Общие положения построения моделей городской среды) откорректировано на «18-55 тыс. м</w:t>
      </w:r>
      <w:r w:rsidRPr="00D9109C">
        <w:rPr>
          <w:vertAlign w:val="superscript"/>
        </w:rPr>
        <w:t>2</w:t>
      </w:r>
      <w:r w:rsidRPr="00D9109C">
        <w:t>/га»</w:t>
      </w:r>
      <w:r w:rsidR="00A647BE">
        <w:t xml:space="preserve"> (</w:t>
      </w:r>
      <w:r w:rsidR="00A647BE">
        <w:rPr>
          <w:rFonts w:eastAsia="Times New Roman" w:cs="Times New Roman"/>
          <w:szCs w:val="28"/>
        </w:rPr>
        <w:t>в зависимости от группы населенных пунктов</w:t>
      </w:r>
      <w:r w:rsidR="00A647BE">
        <w:t>)</w:t>
      </w:r>
      <w:r w:rsidRPr="00D9109C">
        <w:t>.</w:t>
      </w:r>
    </w:p>
    <w:p w14:paraId="4848E293" w14:textId="34E74697" w:rsidR="00E23BAE" w:rsidRDefault="00D9109C" w:rsidP="00BA5AB6">
      <w:pPr>
        <w:spacing w:line="240" w:lineRule="auto"/>
        <w:ind w:firstLine="567"/>
      </w:pPr>
      <w:r>
        <w:t>5</w:t>
      </w:r>
      <w:r w:rsidR="00576DA1">
        <w:t>.</w:t>
      </w:r>
      <w:r w:rsidR="00E23BAE">
        <w:t>Изменены термины, используемые в документе:</w:t>
      </w:r>
    </w:p>
    <w:p w14:paraId="2F28FDA4" w14:textId="77777777" w:rsidR="00E23BAE" w:rsidRDefault="00E23BAE" w:rsidP="00BA5AB6">
      <w:pPr>
        <w:spacing w:line="240" w:lineRule="auto"/>
        <w:ind w:firstLine="567"/>
      </w:pPr>
      <w:r>
        <w:t>- территория жилой и многофункциональной застройки</w:t>
      </w:r>
      <w:r w:rsidR="00F64FB0">
        <w:t xml:space="preserve"> (ранее - </w:t>
      </w:r>
      <w:r w:rsidR="00F64FB0" w:rsidRPr="00F64FB0">
        <w:t>городских и сельских населенных пунктов</w:t>
      </w:r>
      <w:r w:rsidR="00F64FB0">
        <w:t>);</w:t>
      </w:r>
    </w:p>
    <w:p w14:paraId="5297470E" w14:textId="1E31569C" w:rsidR="00B54285" w:rsidRDefault="00B54285" w:rsidP="00BA5AB6">
      <w:pPr>
        <w:spacing w:line="240" w:lineRule="auto"/>
        <w:ind w:firstLine="567"/>
      </w:pPr>
      <w:r>
        <w:t>- территория общего пользования</w:t>
      </w:r>
      <w:r w:rsidR="00F64FB0">
        <w:t xml:space="preserve"> (ранее - </w:t>
      </w:r>
      <w:r w:rsidR="00F64FB0" w:rsidRPr="00F64FB0">
        <w:t>открыт</w:t>
      </w:r>
      <w:r w:rsidR="00F64FB0">
        <w:t>ое</w:t>
      </w:r>
      <w:r w:rsidR="00F64FB0" w:rsidRPr="00F64FB0">
        <w:t xml:space="preserve"> общественн</w:t>
      </w:r>
      <w:r w:rsidR="00F64FB0">
        <w:t>ое</w:t>
      </w:r>
      <w:r w:rsidR="00F64FB0" w:rsidRPr="00F64FB0">
        <w:t xml:space="preserve"> пространств</w:t>
      </w:r>
      <w:r w:rsidR="00F64FB0">
        <w:t>о)</w:t>
      </w:r>
      <w:r w:rsidR="00D9109C">
        <w:t>, откорректировано в соответствие с СП 42.13330</w:t>
      </w:r>
      <w:r w:rsidR="00CA5A85">
        <w:t>;</w:t>
      </w:r>
    </w:p>
    <w:p w14:paraId="108DD30F" w14:textId="343BAD2D" w:rsidR="00E23BAE" w:rsidRDefault="00E23BAE" w:rsidP="00BA5AB6">
      <w:pPr>
        <w:spacing w:line="240" w:lineRule="auto"/>
        <w:ind w:firstLine="567"/>
      </w:pPr>
      <w:r>
        <w:t>- малые парки</w:t>
      </w:r>
      <w:r w:rsidR="00FF3CB4">
        <w:t xml:space="preserve"> (ранее – местные парки)</w:t>
      </w:r>
      <w:r w:rsidR="00D9109C">
        <w:t xml:space="preserve"> </w:t>
      </w:r>
      <w:r w:rsidR="00D9109C" w:rsidRPr="00D9109C">
        <w:t>в соответствии с ГОСТ 28329-89 и классификацией СП 475.1325800.</w:t>
      </w:r>
      <w:r w:rsidR="00CA5A85">
        <w:t>;</w:t>
      </w:r>
    </w:p>
    <w:p w14:paraId="48BA4A1F" w14:textId="5A4C2881" w:rsidR="004A19D4" w:rsidRDefault="007E4DAA" w:rsidP="00BA5AB6">
      <w:pPr>
        <w:spacing w:line="240" w:lineRule="auto"/>
        <w:ind w:firstLine="567"/>
      </w:pPr>
      <w:r>
        <w:t xml:space="preserve">- </w:t>
      </w:r>
      <w:r w:rsidR="004A19D4">
        <w:t>доля сплошного фронта застройки (ранее – процент</w:t>
      </w:r>
      <w:r>
        <w:t>)</w:t>
      </w:r>
      <w:r w:rsidR="00CA5A85">
        <w:t>.</w:t>
      </w:r>
    </w:p>
    <w:p w14:paraId="2DBA7269" w14:textId="6B23A3E9" w:rsidR="00FF3CB4" w:rsidRDefault="00D9109C" w:rsidP="00BA5AB6">
      <w:pPr>
        <w:spacing w:line="240" w:lineRule="auto"/>
        <w:ind w:firstLine="567"/>
      </w:pPr>
      <w:r>
        <w:t>6</w:t>
      </w:r>
      <w:r w:rsidR="00576DA1">
        <w:t>.</w:t>
      </w:r>
      <w:r w:rsidR="00FF3CB4">
        <w:t xml:space="preserve"> </w:t>
      </w:r>
      <w:r w:rsidR="004A19D4">
        <w:t>Т</w:t>
      </w:r>
      <w:r w:rsidR="00FF3CB4">
        <w:t>ермины в п.5.16 (бульвар, сквер, местный парк)</w:t>
      </w:r>
      <w:r w:rsidR="004A19D4">
        <w:t xml:space="preserve"> приведены в соответствие</w:t>
      </w:r>
      <w:r w:rsidR="007E4DAA">
        <w:t xml:space="preserve"> </w:t>
      </w:r>
      <w:r>
        <w:t xml:space="preserve">с </w:t>
      </w:r>
      <w:r w:rsidRPr="00D9109C">
        <w:t>ГОСТ 28329-89 и классификацией СП 475.1325800.</w:t>
      </w:r>
    </w:p>
    <w:p w14:paraId="64C3F63E" w14:textId="37EA219F" w:rsidR="00FF3CB4" w:rsidRDefault="00D9109C" w:rsidP="00BA5AB6">
      <w:pPr>
        <w:spacing w:line="240" w:lineRule="auto"/>
        <w:ind w:firstLine="567"/>
      </w:pPr>
      <w:r>
        <w:t>7</w:t>
      </w:r>
      <w:r w:rsidR="00576DA1">
        <w:t xml:space="preserve">. </w:t>
      </w:r>
      <w:r w:rsidR="00FF3CB4">
        <w:t>Исключены требования к способам межевания (п.6.16 -</w:t>
      </w:r>
      <w:r w:rsidR="00CA5A85">
        <w:t xml:space="preserve"> </w:t>
      </w:r>
      <w:r w:rsidR="00FF3CB4">
        <w:t>6.18)</w:t>
      </w:r>
      <w:r w:rsidR="007E4DAA">
        <w:t>.</w:t>
      </w:r>
    </w:p>
    <w:p w14:paraId="4CCA8908" w14:textId="4886B0EE" w:rsidR="00B54285" w:rsidRDefault="00D9109C" w:rsidP="00BA5AB6">
      <w:pPr>
        <w:spacing w:line="240" w:lineRule="auto"/>
        <w:ind w:firstLine="567"/>
      </w:pPr>
      <w:r>
        <w:t>8</w:t>
      </w:r>
      <w:r w:rsidR="00576DA1">
        <w:t xml:space="preserve">. Пункт </w:t>
      </w:r>
      <w:r w:rsidR="00B54285">
        <w:t xml:space="preserve">7.6.3 Введен </w:t>
      </w:r>
      <w:r w:rsidR="007E4DAA">
        <w:t>параметр</w:t>
      </w:r>
      <w:r w:rsidR="00CA5A85">
        <w:t xml:space="preserve"> для </w:t>
      </w:r>
      <w:r w:rsidR="004A19D4">
        <w:t xml:space="preserve">расчёта </w:t>
      </w:r>
      <w:r w:rsidR="00B54285">
        <w:t>пятиминутной пе</w:t>
      </w:r>
      <w:r>
        <w:t>шехо</w:t>
      </w:r>
      <w:r w:rsidR="00B54285">
        <w:t>дной доступности</w:t>
      </w:r>
      <w:r w:rsidR="00CA5A85">
        <w:t xml:space="preserve"> (скорость 5 км/</w:t>
      </w:r>
      <w:r w:rsidR="004A19D4">
        <w:t>час)</w:t>
      </w:r>
      <w:r w:rsidR="007E4DAA">
        <w:t>.</w:t>
      </w:r>
    </w:p>
    <w:p w14:paraId="10F7CFF3" w14:textId="5F685202" w:rsidR="004A19D4" w:rsidRPr="00576DA1" w:rsidRDefault="00D9109C" w:rsidP="00BA5AB6">
      <w:pPr>
        <w:spacing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576DA1">
        <w:rPr>
          <w:rFonts w:cs="Times New Roman"/>
          <w:szCs w:val="28"/>
        </w:rPr>
        <w:t>.</w:t>
      </w:r>
      <w:r w:rsidR="00576DA1" w:rsidRPr="00576DA1">
        <w:rPr>
          <w:rFonts w:cs="Times New Roman"/>
          <w:szCs w:val="28"/>
        </w:rPr>
        <w:t xml:space="preserve">Пункт </w:t>
      </w:r>
      <w:r w:rsidR="004A19D4" w:rsidRPr="00576DA1">
        <w:rPr>
          <w:rFonts w:cs="Times New Roman"/>
          <w:szCs w:val="28"/>
        </w:rPr>
        <w:t>7.6.6. Интервал размещения пешеходных переходов приведен в соответствие с СП 476.1325800 (150м)</w:t>
      </w:r>
      <w:r w:rsidR="007E4DAA" w:rsidRPr="00576DA1">
        <w:rPr>
          <w:rFonts w:cs="Times New Roman"/>
          <w:szCs w:val="28"/>
        </w:rPr>
        <w:t>.</w:t>
      </w:r>
    </w:p>
    <w:p w14:paraId="582A7C0F" w14:textId="1B8FEF56" w:rsidR="00D9109C" w:rsidRDefault="00D9109C" w:rsidP="00BA5AB6">
      <w:pPr>
        <w:spacing w:line="240" w:lineRule="auto"/>
        <w:ind w:firstLine="567"/>
        <w:rPr>
          <w:rFonts w:eastAsia="Times New Roman" w:cs="Times New Roman"/>
        </w:rPr>
      </w:pPr>
      <w:r w:rsidRPr="00D9109C">
        <w:rPr>
          <w:rFonts w:eastAsia="Times New Roman" w:cs="Times New Roman"/>
        </w:rPr>
        <w:lastRenderedPageBreak/>
        <w:t>1</w:t>
      </w:r>
      <w:r w:rsidR="009637C4">
        <w:rPr>
          <w:rFonts w:eastAsia="Times New Roman" w:cs="Times New Roman"/>
        </w:rPr>
        <w:t>0</w:t>
      </w:r>
      <w:r w:rsidRPr="00D9109C">
        <w:rPr>
          <w:rFonts w:eastAsia="Times New Roman" w:cs="Times New Roman"/>
        </w:rPr>
        <w:t xml:space="preserve">. Пункты </w:t>
      </w:r>
      <w:r>
        <w:rPr>
          <w:rFonts w:eastAsia="Times New Roman" w:cs="Times New Roman"/>
        </w:rPr>
        <w:t>4.2</w:t>
      </w:r>
      <w:r w:rsidRPr="00D9109C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2.9.3</w:t>
      </w:r>
      <w:r w:rsidRPr="00D9109C">
        <w:rPr>
          <w:rFonts w:eastAsia="Times New Roman" w:cs="Times New Roman"/>
        </w:rPr>
        <w:t xml:space="preserve">. Дополнены требованиями к </w:t>
      </w:r>
      <w:r>
        <w:rPr>
          <w:rFonts w:eastAsia="Times New Roman" w:cs="Times New Roman"/>
        </w:rPr>
        <w:t>размещению объектов в подземном пространстве</w:t>
      </w:r>
      <w:r w:rsidRPr="00D9109C">
        <w:rPr>
          <w:rFonts w:eastAsia="Times New Roman" w:cs="Times New Roman"/>
        </w:rPr>
        <w:t>.</w:t>
      </w:r>
    </w:p>
    <w:p w14:paraId="105633C8" w14:textId="77777777" w:rsidR="00DA1CAE" w:rsidRPr="003177F7" w:rsidRDefault="00DA1CAE" w:rsidP="00BA5AB6">
      <w:pPr>
        <w:spacing w:line="240" w:lineRule="auto"/>
        <w:ind w:firstLine="567"/>
        <w:rPr>
          <w:rFonts w:eastAsia="Times New Roman" w:cs="Times New Roman"/>
        </w:rPr>
      </w:pPr>
    </w:p>
    <w:p w14:paraId="560D2F76" w14:textId="00E96F1E" w:rsidR="003177F7" w:rsidRPr="00B51726" w:rsidRDefault="003177F7" w:rsidP="00BA5A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1726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записка.</w:t>
      </w:r>
    </w:p>
    <w:p w14:paraId="18BF5522" w14:textId="77777777" w:rsidR="00BA5AB6" w:rsidRDefault="00BA5AB6" w:rsidP="00BA5AB6">
      <w:pPr>
        <w:spacing w:line="240" w:lineRule="auto"/>
        <w:ind w:firstLine="567"/>
        <w:rPr>
          <w:rFonts w:eastAsia="Calibri" w:cs="Times New Roman"/>
          <w:szCs w:val="28"/>
        </w:rPr>
      </w:pPr>
    </w:p>
    <w:p w14:paraId="7F31BCA2" w14:textId="77777777" w:rsidR="00BA5AB6" w:rsidRDefault="00BA5AB6" w:rsidP="00BA5AB6">
      <w:pPr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разделе 7</w:t>
      </w:r>
      <w:r w:rsidRPr="0029152F">
        <w:rPr>
          <w:rFonts w:eastAsia="Calibri" w:cs="Times New Roman"/>
          <w:szCs w:val="28"/>
        </w:rPr>
        <w:t xml:space="preserve"> пояснительной записки </w:t>
      </w:r>
      <w:r>
        <w:rPr>
          <w:rFonts w:eastAsia="Calibri" w:cs="Times New Roman"/>
          <w:szCs w:val="28"/>
        </w:rPr>
        <w:t xml:space="preserve">учтено влияние на </w:t>
      </w:r>
    </w:p>
    <w:p w14:paraId="321E9767" w14:textId="14F21ABC" w:rsidR="00BA5AB6" w:rsidRDefault="00BA5AB6" w:rsidP="00BA5AB6">
      <w:pPr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рост</w:t>
      </w:r>
      <w:r w:rsidRPr="0029152F">
        <w:rPr>
          <w:rFonts w:eastAsia="Calibri" w:cs="Times New Roman"/>
          <w:szCs w:val="28"/>
        </w:rPr>
        <w:t xml:space="preserve"> ин</w:t>
      </w:r>
      <w:r>
        <w:rPr>
          <w:rFonts w:eastAsia="Calibri" w:cs="Times New Roman"/>
          <w:szCs w:val="28"/>
        </w:rPr>
        <w:t xml:space="preserve">декса качества городской среды </w:t>
      </w:r>
      <w:r w:rsidRPr="0029152F">
        <w:rPr>
          <w:rFonts w:eastAsia="Calibri" w:cs="Times New Roman"/>
          <w:szCs w:val="28"/>
        </w:rPr>
        <w:t>в части разнообразия услуг в жилой зоне, разнообразия жилой застройки, количества улиц с развитой сферой услуг и др</w:t>
      </w:r>
      <w:r>
        <w:rPr>
          <w:rFonts w:eastAsia="Calibri" w:cs="Times New Roman"/>
          <w:szCs w:val="28"/>
        </w:rPr>
        <w:t>.;</w:t>
      </w:r>
    </w:p>
    <w:p w14:paraId="5AA30A55" w14:textId="77777777" w:rsidR="00BA5AB6" w:rsidRPr="009B36A1" w:rsidRDefault="00BA5AB6" w:rsidP="00BA5AB6">
      <w:pPr>
        <w:spacing w:line="240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29152F">
        <w:rPr>
          <w:rFonts w:eastAsia="Calibri" w:cs="Times New Roman"/>
          <w:szCs w:val="28"/>
        </w:rPr>
        <w:t xml:space="preserve"> </w:t>
      </w:r>
      <w:r w:rsidRPr="002F038E">
        <w:rPr>
          <w:rFonts w:eastAsia="Calibri" w:cs="Times New Roman"/>
          <w:szCs w:val="28"/>
        </w:rPr>
        <w:t>увеличени</w:t>
      </w:r>
      <w:r>
        <w:rPr>
          <w:rFonts w:eastAsia="Calibri" w:cs="Times New Roman"/>
          <w:szCs w:val="28"/>
        </w:rPr>
        <w:t>е</w:t>
      </w:r>
      <w:r w:rsidRPr="002F038E">
        <w:rPr>
          <w:rFonts w:eastAsia="Calibri" w:cs="Times New Roman"/>
          <w:szCs w:val="28"/>
        </w:rPr>
        <w:t xml:space="preserve"> объема налоговых поступлений в бюджет.</w:t>
      </w:r>
    </w:p>
    <w:p w14:paraId="3DC3A086" w14:textId="77777777" w:rsidR="00BA5AB6" w:rsidRDefault="00BA5AB6" w:rsidP="00BA5AB6">
      <w:pPr>
        <w:spacing w:line="240" w:lineRule="auto"/>
        <w:ind w:firstLine="567"/>
        <w:rPr>
          <w:rFonts w:eastAsia="Calibri" w:cs="Times New Roman"/>
          <w:szCs w:val="28"/>
        </w:rPr>
      </w:pPr>
    </w:p>
    <w:p w14:paraId="571207B8" w14:textId="3BD03665" w:rsidR="003177F7" w:rsidRDefault="00D9109C" w:rsidP="00BA5AB6">
      <w:pPr>
        <w:spacing w:line="240" w:lineRule="auto"/>
        <w:ind w:firstLine="567"/>
        <w:rPr>
          <w:rFonts w:eastAsia="Calibri" w:cs="Times New Roman"/>
          <w:szCs w:val="28"/>
        </w:rPr>
      </w:pPr>
      <w:r w:rsidRPr="00D9109C">
        <w:rPr>
          <w:rFonts w:eastAsia="Calibri" w:cs="Times New Roman"/>
          <w:szCs w:val="28"/>
        </w:rPr>
        <w:t>Внесены научные исследования, выполненные в 2016-2019 гг. по заказу КБ «Стрелка», на основании которых разработан Стандарт комплексного развития территорий, положения которого нормирует рассматриваемый свод правил.</w:t>
      </w:r>
    </w:p>
    <w:p w14:paraId="3AFCB9C3" w14:textId="0C6F4223" w:rsidR="00D9109C" w:rsidRDefault="00D9109C" w:rsidP="00BA5AB6">
      <w:pPr>
        <w:spacing w:line="240" w:lineRule="auto"/>
        <w:ind w:firstLine="567"/>
        <w:rPr>
          <w:rFonts w:eastAsia="Calibri" w:cs="Times New Roman"/>
          <w:szCs w:val="28"/>
        </w:rPr>
      </w:pPr>
    </w:p>
    <w:p w14:paraId="2348F974" w14:textId="3AD7B191" w:rsidR="00D9109C" w:rsidRPr="0029152F" w:rsidRDefault="00D9109C" w:rsidP="00BA5AB6">
      <w:pPr>
        <w:spacing w:line="240" w:lineRule="auto"/>
        <w:ind w:firstLine="567"/>
        <w:rPr>
          <w:rFonts w:eastAsia="Calibri" w:cs="Times New Roman"/>
          <w:szCs w:val="28"/>
        </w:rPr>
      </w:pPr>
      <w:r w:rsidRPr="00D9109C">
        <w:rPr>
          <w:rFonts w:eastAsia="Calibri" w:cs="Times New Roman"/>
          <w:szCs w:val="28"/>
        </w:rPr>
        <w:t xml:space="preserve">Дополнительно приведен перечень НИР (АО «ЦНИИПромзданий» и ГАУ «Институт </w:t>
      </w:r>
      <w:r w:rsidR="00C16B4D">
        <w:rPr>
          <w:rFonts w:eastAsia="Calibri" w:cs="Times New Roman"/>
          <w:szCs w:val="28"/>
        </w:rPr>
        <w:t>Генплана</w:t>
      </w:r>
      <w:r w:rsidR="00C16B4D" w:rsidRPr="00D9109C" w:rsidDel="00C16B4D">
        <w:rPr>
          <w:rFonts w:eastAsia="Calibri" w:cs="Times New Roman"/>
          <w:szCs w:val="28"/>
        </w:rPr>
        <w:t xml:space="preserve"> </w:t>
      </w:r>
      <w:r w:rsidRPr="00D9109C">
        <w:rPr>
          <w:rFonts w:eastAsia="Calibri" w:cs="Times New Roman"/>
          <w:szCs w:val="28"/>
        </w:rPr>
        <w:t>Москвы»).</w:t>
      </w:r>
    </w:p>
    <w:p w14:paraId="69BF065E" w14:textId="77777777" w:rsidR="00B54285" w:rsidRPr="003177F7" w:rsidRDefault="00B54285" w:rsidP="00BA5AB6">
      <w:pPr>
        <w:spacing w:line="240" w:lineRule="auto"/>
        <w:ind w:firstLine="567"/>
      </w:pPr>
    </w:p>
    <w:sectPr w:rsidR="00B54285" w:rsidRPr="003177F7" w:rsidSect="00737A22">
      <w:pgSz w:w="11906" w:h="16838" w:code="9"/>
      <w:pgMar w:top="567" w:right="567" w:bottom="567" w:left="1134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E1A"/>
    <w:multiLevelType w:val="hybridMultilevel"/>
    <w:tmpl w:val="896A0B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1C65"/>
    <w:multiLevelType w:val="hybridMultilevel"/>
    <w:tmpl w:val="61A2F69C"/>
    <w:lvl w:ilvl="0" w:tplc="76EE03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B07FEF"/>
    <w:multiLevelType w:val="hybridMultilevel"/>
    <w:tmpl w:val="8228CD8C"/>
    <w:lvl w:ilvl="0" w:tplc="82E27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FF2D51"/>
    <w:multiLevelType w:val="hybridMultilevel"/>
    <w:tmpl w:val="C62E7E6C"/>
    <w:lvl w:ilvl="0" w:tplc="83AE2FDE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AC639C1"/>
    <w:multiLevelType w:val="hybridMultilevel"/>
    <w:tmpl w:val="A1AA6434"/>
    <w:lvl w:ilvl="0" w:tplc="8290319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791C62"/>
    <w:multiLevelType w:val="hybridMultilevel"/>
    <w:tmpl w:val="2020EAD8"/>
    <w:lvl w:ilvl="0" w:tplc="F1E44E26">
      <w:start w:val="1"/>
      <w:numFmt w:val="decimal"/>
      <w:suff w:val="nothing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997531"/>
    <w:multiLevelType w:val="hybridMultilevel"/>
    <w:tmpl w:val="03423F48"/>
    <w:lvl w:ilvl="0" w:tplc="F1E44E26">
      <w:start w:val="1"/>
      <w:numFmt w:val="decimal"/>
      <w:suff w:val="nothing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FF"/>
    <w:rsid w:val="00073571"/>
    <w:rsid w:val="001227E8"/>
    <w:rsid w:val="002239A1"/>
    <w:rsid w:val="00261D33"/>
    <w:rsid w:val="003177F7"/>
    <w:rsid w:val="003538DA"/>
    <w:rsid w:val="003D358D"/>
    <w:rsid w:val="004A19D4"/>
    <w:rsid w:val="004D3F80"/>
    <w:rsid w:val="00521357"/>
    <w:rsid w:val="00576338"/>
    <w:rsid w:val="00576DA1"/>
    <w:rsid w:val="006044FC"/>
    <w:rsid w:val="00621211"/>
    <w:rsid w:val="00706B13"/>
    <w:rsid w:val="00737A22"/>
    <w:rsid w:val="00750260"/>
    <w:rsid w:val="00794206"/>
    <w:rsid w:val="007E4DAA"/>
    <w:rsid w:val="00881717"/>
    <w:rsid w:val="008B7794"/>
    <w:rsid w:val="009637C4"/>
    <w:rsid w:val="00994AFF"/>
    <w:rsid w:val="00A647BE"/>
    <w:rsid w:val="00B54285"/>
    <w:rsid w:val="00BA5AB6"/>
    <w:rsid w:val="00C16B4D"/>
    <w:rsid w:val="00CA5A85"/>
    <w:rsid w:val="00D02D7F"/>
    <w:rsid w:val="00D9109C"/>
    <w:rsid w:val="00DA1CAE"/>
    <w:rsid w:val="00E0384F"/>
    <w:rsid w:val="00E23BAE"/>
    <w:rsid w:val="00E75DB2"/>
    <w:rsid w:val="00EC77A6"/>
    <w:rsid w:val="00F64FB0"/>
    <w:rsid w:val="00FE5510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1931"/>
  <w15:chartTrackingRefBased/>
  <w15:docId w15:val="{3E7C9B3F-4F67-4735-84B5-A47011A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338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styleId="a4">
    <w:name w:val="annotation reference"/>
    <w:basedOn w:val="a0"/>
    <w:uiPriority w:val="99"/>
    <w:semiHidden/>
    <w:unhideWhenUsed/>
    <w:rsid w:val="00DA1C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1C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A1C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A1C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A1C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1C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1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САЮ</dc:creator>
  <cp:keywords/>
  <dc:description/>
  <cp:lastModifiedBy>d.leikina</cp:lastModifiedBy>
  <cp:revision>2</cp:revision>
  <dcterms:created xsi:type="dcterms:W3CDTF">2022-12-28T18:51:00Z</dcterms:created>
  <dcterms:modified xsi:type="dcterms:W3CDTF">2022-12-28T18:51:00Z</dcterms:modified>
</cp:coreProperties>
</file>